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11D" w:rsidRDefault="009159FC">
      <w:pPr>
        <w:spacing w:after="0" w:line="259" w:lineRule="auto"/>
        <w:ind w:left="0" w:right="0" w:firstLine="0"/>
        <w:rPr>
          <w:b/>
          <w:sz w:val="28"/>
        </w:rPr>
      </w:pPr>
      <w:r>
        <w:rPr>
          <w:b/>
          <w:sz w:val="28"/>
        </w:rPr>
        <w:t xml:space="preserve">ENTRY FORM </w:t>
      </w:r>
    </w:p>
    <w:p w:rsidR="00203437" w:rsidRDefault="00203437">
      <w:pPr>
        <w:spacing w:after="0" w:line="259" w:lineRule="auto"/>
        <w:ind w:left="0" w:right="0" w:firstLine="0"/>
        <w:rPr>
          <w:b/>
          <w:sz w:val="28"/>
        </w:rPr>
      </w:pPr>
    </w:p>
    <w:p w:rsidR="0050711D" w:rsidRDefault="009159FC">
      <w:pPr>
        <w:ind w:left="-5" w:right="0"/>
      </w:pPr>
      <w:r>
        <w:t>NAME OF GROUP</w:t>
      </w:r>
      <w:r w:rsidR="00203437">
        <w:t xml:space="preserve">: </w:t>
      </w:r>
      <w:r>
        <w:t xml:space="preserve">....................................................................................................... </w:t>
      </w:r>
    </w:p>
    <w:p w:rsidR="0050711D" w:rsidRDefault="009159FC">
      <w:pPr>
        <w:spacing w:after="0" w:line="259" w:lineRule="auto"/>
        <w:ind w:left="0" w:right="0" w:firstLine="0"/>
      </w:pPr>
      <w:r>
        <w:t xml:space="preserve"> </w:t>
      </w:r>
    </w:p>
    <w:p w:rsidR="0050711D" w:rsidRDefault="009159FC">
      <w:pPr>
        <w:ind w:left="-5" w:right="0"/>
      </w:pPr>
      <w:r>
        <w:t>EDITOR’S NAME</w:t>
      </w:r>
      <w:proofErr w:type="gramStart"/>
      <w:r w:rsidR="00203437">
        <w:t>:</w:t>
      </w:r>
      <w:r>
        <w:t xml:space="preserve">  .................................................</w:t>
      </w:r>
      <w:proofErr w:type="gramEnd"/>
      <w:r>
        <w:t xml:space="preserve"> TEL</w:t>
      </w:r>
      <w:proofErr w:type="gramStart"/>
      <w:r w:rsidR="00203437">
        <w:t>:</w:t>
      </w:r>
      <w:r>
        <w:t xml:space="preserve">  ................</w:t>
      </w:r>
      <w:r w:rsidR="00203437">
        <w:t>..........................</w:t>
      </w:r>
      <w:r>
        <w:t>.....</w:t>
      </w:r>
      <w:proofErr w:type="gramEnd"/>
      <w:r>
        <w:t xml:space="preserve"> </w:t>
      </w:r>
    </w:p>
    <w:p w:rsidR="0050711D" w:rsidRDefault="009159FC">
      <w:pPr>
        <w:spacing w:after="0" w:line="259" w:lineRule="auto"/>
        <w:ind w:left="0" w:right="0" w:firstLine="0"/>
      </w:pPr>
      <w:r>
        <w:t xml:space="preserve"> </w:t>
      </w:r>
    </w:p>
    <w:p w:rsidR="0050711D" w:rsidRDefault="009159FC">
      <w:pPr>
        <w:ind w:left="-5" w:right="0"/>
      </w:pPr>
      <w:r>
        <w:t>EDITOR’S ADDRESS</w:t>
      </w:r>
      <w:r w:rsidR="00203437">
        <w:t>:</w:t>
      </w:r>
      <w:r>
        <w:t xml:space="preserve"> .....................................</w:t>
      </w:r>
      <w:r w:rsidR="00203437">
        <w:t>.....................................................</w:t>
      </w:r>
      <w:r>
        <w:t xml:space="preserve">........ </w:t>
      </w:r>
    </w:p>
    <w:p w:rsidR="0050711D" w:rsidRDefault="009159FC">
      <w:pPr>
        <w:spacing w:after="0" w:line="259" w:lineRule="auto"/>
        <w:ind w:left="0" w:right="0" w:firstLine="0"/>
      </w:pPr>
      <w:r>
        <w:t xml:space="preserve"> </w:t>
      </w:r>
    </w:p>
    <w:p w:rsidR="00203437" w:rsidRDefault="009159FC" w:rsidP="00203437">
      <w:pPr>
        <w:ind w:left="-5" w:right="0" w:firstLine="714"/>
      </w:pPr>
      <w:r>
        <w:t xml:space="preserve"> ........................................</w:t>
      </w:r>
      <w:r w:rsidR="00203437">
        <w:t>.....................................................</w:t>
      </w:r>
      <w:r>
        <w:t>..</w:t>
      </w:r>
      <w:r w:rsidR="00203437">
        <w:t>....................</w:t>
      </w:r>
    </w:p>
    <w:p w:rsidR="00203437" w:rsidRDefault="00203437" w:rsidP="00203437">
      <w:pPr>
        <w:ind w:left="-5" w:right="0" w:firstLine="714"/>
      </w:pPr>
    </w:p>
    <w:p w:rsidR="0050711D" w:rsidRDefault="00203437" w:rsidP="00203437">
      <w:pPr>
        <w:ind w:left="-5" w:right="0" w:firstLine="5"/>
      </w:pPr>
      <w:r>
        <w:t xml:space="preserve">EMAIL: </w:t>
      </w:r>
      <w:r w:rsidR="009159FC">
        <w:t>....................................</w:t>
      </w:r>
      <w:r>
        <w:t>..............</w:t>
      </w:r>
      <w:r w:rsidR="009159FC">
        <w:t xml:space="preserve">..... </w:t>
      </w:r>
    </w:p>
    <w:p w:rsidR="0050711D" w:rsidRDefault="009159FC">
      <w:pPr>
        <w:spacing w:after="0" w:line="259" w:lineRule="auto"/>
        <w:ind w:left="0" w:right="0" w:firstLine="0"/>
      </w:pPr>
      <w:r>
        <w:t xml:space="preserve"> </w:t>
      </w:r>
    </w:p>
    <w:p w:rsidR="0050711D" w:rsidRDefault="009159FC">
      <w:pPr>
        <w:spacing w:after="29"/>
        <w:ind w:left="-5" w:right="0"/>
      </w:pPr>
      <w:r>
        <w:t>WEBSITE ADDRESS</w:t>
      </w:r>
      <w:proofErr w:type="gramStart"/>
      <w:r w:rsidR="00203437">
        <w:t>:</w:t>
      </w:r>
      <w:r>
        <w:t xml:space="preserve">  ...............................</w:t>
      </w:r>
      <w:r w:rsidR="00203437">
        <w:t>.............................</w:t>
      </w:r>
      <w:r>
        <w:t>.............</w:t>
      </w:r>
      <w:proofErr w:type="gramEnd"/>
      <w:r>
        <w:t xml:space="preserve"> </w:t>
      </w:r>
    </w:p>
    <w:p w:rsidR="009159FC" w:rsidRDefault="009159FC" w:rsidP="009159FC">
      <w:pPr>
        <w:spacing w:after="0" w:line="259" w:lineRule="auto"/>
        <w:ind w:left="-1" w:right="0" w:firstLine="0"/>
        <w:jc w:val="both"/>
        <w:rPr>
          <w:sz w:val="18"/>
        </w:rPr>
      </w:pPr>
    </w:p>
    <w:p w:rsidR="009159FC" w:rsidRDefault="009159FC" w:rsidP="009159FC">
      <w:pPr>
        <w:ind w:left="-5" w:right="0"/>
      </w:pPr>
      <w:r w:rsidRPr="009159FC">
        <w:t>The requirements as set-out in the HV Marsh Award for Journalism Terms &amp; Conditions should be followed.</w:t>
      </w:r>
    </w:p>
    <w:p w:rsidR="009159FC" w:rsidRDefault="009159FC" w:rsidP="009159FC">
      <w:pPr>
        <w:spacing w:after="9" w:line="259" w:lineRule="auto"/>
        <w:ind w:left="-1" w:right="0" w:firstLine="0"/>
      </w:pPr>
      <w:r>
        <w:rPr>
          <w:sz w:val="24"/>
        </w:rPr>
        <w:t xml:space="preserve"> </w:t>
      </w:r>
      <w:r>
        <w:rPr>
          <w:sz w:val="24"/>
          <w:vertAlign w:val="subscript"/>
        </w:rPr>
        <w:t xml:space="preserve"> </w:t>
      </w:r>
    </w:p>
    <w:p w:rsidR="009159FC" w:rsidRPr="00123A64" w:rsidRDefault="00775827" w:rsidP="00123A64">
      <w:pPr>
        <w:ind w:left="-5" w:right="0"/>
      </w:pPr>
      <w:r w:rsidRPr="00123A64">
        <w:rPr>
          <w:b/>
        </w:rPr>
        <w:t>Most important</w:t>
      </w:r>
      <w:r w:rsidRPr="00123A64">
        <w:t xml:space="preserve">: Groups wishing to enter the next annual competition must advise the </w:t>
      </w:r>
      <w:r w:rsidR="00F9178A">
        <w:t>N</w:t>
      </w:r>
      <w:r w:rsidRPr="00123A64">
        <w:t xml:space="preserve">ational </w:t>
      </w:r>
      <w:r w:rsidR="00F9178A">
        <w:t>O</w:t>
      </w:r>
      <w:r w:rsidRPr="00123A64">
        <w:t xml:space="preserve">ffice of their intention to do so by completing this </w:t>
      </w:r>
      <w:r w:rsidR="00F9178A" w:rsidRPr="00F9178A">
        <w:rPr>
          <w:b/>
        </w:rPr>
        <w:t>e</w:t>
      </w:r>
      <w:r w:rsidRPr="00F9178A">
        <w:rPr>
          <w:b/>
        </w:rPr>
        <w:t>ntry form</w:t>
      </w:r>
      <w:r w:rsidRPr="00123A64">
        <w:t xml:space="preserve"> and submit it to </w:t>
      </w:r>
      <w:hyperlink r:id="rId7" w:history="1">
        <w:r w:rsidRPr="00F9178A">
          <w:rPr>
            <w:b/>
          </w:rPr>
          <w:t>info@scouts.org.za</w:t>
        </w:r>
      </w:hyperlink>
      <w:r w:rsidRPr="00F9178A">
        <w:rPr>
          <w:b/>
        </w:rPr>
        <w:t xml:space="preserve"> by 28 February</w:t>
      </w:r>
      <w:r w:rsidRPr="00123A64">
        <w:t xml:space="preserve">.  </w:t>
      </w:r>
    </w:p>
    <w:p w:rsidR="00775827" w:rsidRPr="00123A64" w:rsidRDefault="00775827" w:rsidP="00123A64">
      <w:pPr>
        <w:ind w:left="-5" w:right="0"/>
      </w:pPr>
    </w:p>
    <w:p w:rsidR="00775827" w:rsidRPr="00775827" w:rsidRDefault="00775827" w:rsidP="00123A64">
      <w:pPr>
        <w:ind w:left="-5" w:right="0"/>
      </w:pPr>
      <w:r w:rsidRPr="00123A64">
        <w:t xml:space="preserve">Actual judging of the website and blogs will be based on the contents displayed on the four quarterly dates: 31 March, 30 June, 30 September and 15 December. Do not forget to retain printed A4 screenshots of each quarter for submission of such material to be sent to the </w:t>
      </w:r>
      <w:r w:rsidR="00F9178A">
        <w:t>N</w:t>
      </w:r>
      <w:r w:rsidRPr="00123A64">
        <w:t xml:space="preserve">ational </w:t>
      </w:r>
      <w:r w:rsidR="00F9178A">
        <w:t>O</w:t>
      </w:r>
      <w:r w:rsidRPr="00123A64">
        <w:t>ffice by 31 January annually. The judges reserve the right to look at individual websites during the course of the year.</w:t>
      </w:r>
    </w:p>
    <w:p w:rsidR="0050711D" w:rsidRDefault="009159FC">
      <w:pPr>
        <w:spacing w:after="0" w:line="259" w:lineRule="auto"/>
        <w:ind w:left="39" w:right="0" w:firstLine="0"/>
        <w:jc w:val="center"/>
      </w:pPr>
      <w:r>
        <w:rPr>
          <w:b/>
        </w:rPr>
        <w:t xml:space="preserve"> </w:t>
      </w:r>
    </w:p>
    <w:p w:rsidR="0050711D" w:rsidRDefault="009159FC">
      <w:pPr>
        <w:spacing w:after="0" w:line="259" w:lineRule="auto"/>
        <w:ind w:left="0" w:right="35" w:firstLine="0"/>
        <w:jc w:val="center"/>
      </w:pPr>
      <w:r>
        <w:rPr>
          <w:b/>
        </w:rPr>
        <w:t xml:space="preserve">Please provide these details as well: </w:t>
      </w:r>
    </w:p>
    <w:p w:rsidR="0050711D" w:rsidRDefault="009159FC">
      <w:pPr>
        <w:spacing w:after="0" w:line="259" w:lineRule="auto"/>
        <w:ind w:left="0" w:right="0" w:firstLine="0"/>
      </w:pPr>
      <w:r>
        <w:t xml:space="preserve"> </w:t>
      </w:r>
    </w:p>
    <w:p w:rsidR="00B053EA" w:rsidRDefault="009159FC">
      <w:pPr>
        <w:ind w:left="-5" w:right="0"/>
      </w:pPr>
      <w:r>
        <w:t xml:space="preserve">In the website submitted, how many people </w:t>
      </w:r>
      <w:r w:rsidR="00775827">
        <w:t>are</w:t>
      </w:r>
      <w:bookmarkStart w:id="0" w:name="_GoBack"/>
      <w:bookmarkEnd w:id="0"/>
      <w:r>
        <w:t xml:space="preserve"> involved in the actual production process </w:t>
      </w:r>
      <w:r w:rsidR="00342A29">
        <w:t>of the blog posts or articles</w:t>
      </w:r>
      <w:r w:rsidR="00DE08D7">
        <w:t>/digital newsletters</w:t>
      </w:r>
      <w:r w:rsidR="00342A29">
        <w:t xml:space="preserve"> </w:t>
      </w:r>
      <w:r>
        <w:t xml:space="preserve">(after the contributions had been submitted)?  </w:t>
      </w:r>
    </w:p>
    <w:p w:rsidR="00B053EA" w:rsidRDefault="00B053EA">
      <w:pPr>
        <w:ind w:left="-5" w:right="0"/>
      </w:pPr>
    </w:p>
    <w:p w:rsidR="0050711D" w:rsidRDefault="009159FC">
      <w:pPr>
        <w:ind w:left="-5" w:right="0"/>
      </w:pPr>
      <w:r>
        <w:t xml:space="preserve">......... </w:t>
      </w:r>
    </w:p>
    <w:p w:rsidR="0050711D" w:rsidRDefault="009159FC">
      <w:pPr>
        <w:spacing w:after="0" w:line="259" w:lineRule="auto"/>
        <w:ind w:left="0" w:right="4914" w:firstLine="0"/>
      </w:pPr>
      <w:r>
        <w:t xml:space="preserve"> </w:t>
      </w:r>
    </w:p>
    <w:p w:rsidR="0050711D" w:rsidRDefault="0050711D">
      <w:pPr>
        <w:spacing w:after="0" w:line="259" w:lineRule="auto"/>
        <w:ind w:left="0" w:right="0" w:firstLine="0"/>
      </w:pPr>
    </w:p>
    <w:p w:rsidR="009159FC" w:rsidRDefault="009159FC">
      <w:pPr>
        <w:ind w:left="-5" w:right="0"/>
      </w:pPr>
      <w:r>
        <w:t xml:space="preserve">How big is your Group?  </w:t>
      </w:r>
    </w:p>
    <w:p w:rsidR="009159FC" w:rsidRDefault="009159FC">
      <w:pPr>
        <w:ind w:left="-5" w:right="0"/>
      </w:pPr>
    </w:p>
    <w:p w:rsidR="009159FC" w:rsidRDefault="009159FC">
      <w:pPr>
        <w:ind w:left="-5" w:right="0"/>
      </w:pPr>
      <w:proofErr w:type="gramStart"/>
      <w:r>
        <w:t>Scouters  ..........</w:t>
      </w:r>
      <w:proofErr w:type="gramEnd"/>
      <w:r>
        <w:t xml:space="preserve"> </w:t>
      </w:r>
    </w:p>
    <w:p w:rsidR="009159FC" w:rsidRDefault="009159FC">
      <w:pPr>
        <w:ind w:left="-5" w:right="0"/>
      </w:pPr>
    </w:p>
    <w:p w:rsidR="009159FC" w:rsidRDefault="009159FC">
      <w:pPr>
        <w:ind w:left="-5" w:right="0"/>
      </w:pPr>
      <w:proofErr w:type="gramStart"/>
      <w:r>
        <w:t>Rovers ..............</w:t>
      </w:r>
      <w:proofErr w:type="gramEnd"/>
      <w:r>
        <w:t xml:space="preserve"> </w:t>
      </w:r>
    </w:p>
    <w:p w:rsidR="009159FC" w:rsidRDefault="009159FC">
      <w:pPr>
        <w:ind w:left="-5" w:right="0"/>
      </w:pPr>
    </w:p>
    <w:p w:rsidR="009159FC" w:rsidRDefault="009159FC">
      <w:pPr>
        <w:ind w:left="-5" w:right="0"/>
      </w:pPr>
      <w:proofErr w:type="gramStart"/>
      <w:r>
        <w:t>Scouts  ..............</w:t>
      </w:r>
      <w:proofErr w:type="gramEnd"/>
      <w:r>
        <w:t xml:space="preserve">  </w:t>
      </w:r>
    </w:p>
    <w:p w:rsidR="009159FC" w:rsidRDefault="009159FC">
      <w:pPr>
        <w:ind w:left="-5" w:right="0"/>
      </w:pPr>
    </w:p>
    <w:p w:rsidR="0050711D" w:rsidRDefault="009159FC">
      <w:pPr>
        <w:ind w:left="-5" w:right="0"/>
      </w:pPr>
      <w:proofErr w:type="gramStart"/>
      <w:r>
        <w:t>Cubs ...............</w:t>
      </w:r>
      <w:proofErr w:type="gramEnd"/>
      <w:r>
        <w:t xml:space="preserve"> </w:t>
      </w:r>
    </w:p>
    <w:sectPr w:rsidR="0050711D" w:rsidSect="00203437">
      <w:headerReference w:type="first" r:id="rId8"/>
      <w:pgSz w:w="11906" w:h="16838"/>
      <w:pgMar w:top="1440" w:right="1104" w:bottom="1440" w:left="113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847" w:rsidRDefault="00615847" w:rsidP="00203437">
      <w:pPr>
        <w:spacing w:after="0" w:line="240" w:lineRule="auto"/>
      </w:pPr>
      <w:r>
        <w:separator/>
      </w:r>
    </w:p>
  </w:endnote>
  <w:endnote w:type="continuationSeparator" w:id="0">
    <w:p w:rsidR="00615847" w:rsidRDefault="00615847" w:rsidP="0020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847" w:rsidRDefault="00615847" w:rsidP="00203437">
      <w:pPr>
        <w:spacing w:after="0" w:line="240" w:lineRule="auto"/>
      </w:pPr>
      <w:r>
        <w:separator/>
      </w:r>
    </w:p>
  </w:footnote>
  <w:footnote w:type="continuationSeparator" w:id="0">
    <w:p w:rsidR="00615847" w:rsidRDefault="00615847" w:rsidP="00203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10" w:type="dxa"/>
      <w:tblInd w:w="-512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686"/>
      <w:gridCol w:w="181"/>
      <w:gridCol w:w="6143"/>
    </w:tblGrid>
    <w:tr w:rsidR="00203437" w:rsidTr="00181EBC">
      <w:trPr>
        <w:trHeight w:hRule="exact" w:val="1140"/>
      </w:trPr>
      <w:tc>
        <w:tcPr>
          <w:tcW w:w="3686" w:type="dxa"/>
          <w:tcBorders>
            <w:bottom w:val="single" w:sz="1" w:space="0" w:color="000000"/>
          </w:tcBorders>
        </w:tcPr>
        <w:p w:rsidR="00203437" w:rsidRDefault="00203437" w:rsidP="00203437">
          <w:pPr>
            <w:pStyle w:val="TableContents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61312" behindDoc="0" locked="0" layoutInCell="1" allowOverlap="1" wp14:anchorId="53A4E25B" wp14:editId="778CA07C">
                <wp:simplePos x="0" y="0"/>
                <wp:positionH relativeFrom="margin">
                  <wp:posOffset>167005</wp:posOffset>
                </wp:positionH>
                <wp:positionV relativeFrom="margin">
                  <wp:posOffset>-10160</wp:posOffset>
                </wp:positionV>
                <wp:extent cx="2378075" cy="741680"/>
                <wp:effectExtent l="0" t="0" r="3175" b="1270"/>
                <wp:wrapSquare wrapText="bothSides"/>
                <wp:docPr id="1" name="Picture 1" descr="SCT_Logo_South Africa grey_revers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SCT_Logo_South Africa grey_revers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8075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03437" w:rsidRDefault="00203437" w:rsidP="00203437">
          <w:pPr>
            <w:pStyle w:val="TableContents"/>
          </w:pPr>
        </w:p>
        <w:p w:rsidR="00203437" w:rsidRDefault="00203437" w:rsidP="00203437">
          <w:pPr>
            <w:pStyle w:val="TableContents"/>
          </w:pPr>
        </w:p>
        <w:p w:rsidR="00203437" w:rsidRDefault="00203437" w:rsidP="00203437">
          <w:pPr>
            <w:pStyle w:val="TableContents"/>
          </w:pPr>
        </w:p>
      </w:tc>
      <w:tc>
        <w:tcPr>
          <w:tcW w:w="181" w:type="dxa"/>
          <w:tcBorders>
            <w:bottom w:val="single" w:sz="1" w:space="0" w:color="000000"/>
          </w:tcBorders>
        </w:tcPr>
        <w:p w:rsidR="00203437" w:rsidRDefault="00203437" w:rsidP="00203437">
          <w:pPr>
            <w:pStyle w:val="TableContents"/>
            <w:rPr>
              <w:color w:val="FFFFFF"/>
              <w:sz w:val="18"/>
              <w:szCs w:val="18"/>
            </w:rPr>
          </w:pPr>
          <w:r>
            <w:rPr>
              <w:color w:val="FFFFFF"/>
              <w:sz w:val="18"/>
              <w:szCs w:val="18"/>
            </w:rPr>
            <w:t>.</w:t>
          </w:r>
        </w:p>
        <w:p w:rsidR="00203437" w:rsidRDefault="00203437" w:rsidP="00203437">
          <w:pPr>
            <w:pStyle w:val="TableContents"/>
            <w:rPr>
              <w:color w:val="FFFFFF"/>
              <w:sz w:val="18"/>
              <w:szCs w:val="18"/>
            </w:rPr>
          </w:pPr>
          <w:r>
            <w:rPr>
              <w:color w:val="FFFFFF"/>
              <w:sz w:val="18"/>
              <w:szCs w:val="18"/>
            </w:rPr>
            <w:t>.</w:t>
          </w:r>
        </w:p>
        <w:p w:rsidR="00203437" w:rsidRDefault="00203437" w:rsidP="00203437">
          <w:pPr>
            <w:pStyle w:val="TableContents"/>
            <w:rPr>
              <w:color w:val="FFFFFF"/>
              <w:sz w:val="18"/>
              <w:szCs w:val="18"/>
            </w:rPr>
          </w:pPr>
          <w:r>
            <w:rPr>
              <w:color w:val="FFFFFF"/>
              <w:sz w:val="18"/>
              <w:szCs w:val="18"/>
            </w:rPr>
            <w:t>.</w:t>
          </w:r>
        </w:p>
        <w:p w:rsidR="00203437" w:rsidRDefault="00203437" w:rsidP="00203437">
          <w:pPr>
            <w:pStyle w:val="TableContents"/>
            <w:rPr>
              <w:color w:val="FFFFFF"/>
              <w:sz w:val="18"/>
              <w:szCs w:val="18"/>
            </w:rPr>
          </w:pPr>
          <w:r>
            <w:rPr>
              <w:color w:val="FFFFFF"/>
              <w:sz w:val="18"/>
              <w:szCs w:val="18"/>
            </w:rPr>
            <w:t>.</w:t>
          </w:r>
        </w:p>
        <w:p w:rsidR="00203437" w:rsidRDefault="00203437" w:rsidP="00203437">
          <w:pPr>
            <w:pStyle w:val="TableContents"/>
            <w:rPr>
              <w:color w:val="FFFFFF"/>
              <w:sz w:val="18"/>
              <w:szCs w:val="18"/>
            </w:rPr>
          </w:pPr>
          <w:r>
            <w:rPr>
              <w:color w:val="FFFFFF"/>
              <w:sz w:val="18"/>
              <w:szCs w:val="18"/>
            </w:rPr>
            <w:t>.</w:t>
          </w:r>
        </w:p>
      </w:tc>
      <w:tc>
        <w:tcPr>
          <w:tcW w:w="6143" w:type="dxa"/>
          <w:tcBorders>
            <w:bottom w:val="single" w:sz="1" w:space="0" w:color="000000"/>
          </w:tcBorders>
        </w:tcPr>
        <w:p w:rsidR="00203437" w:rsidRDefault="00203437" w:rsidP="00203437">
          <w:pPr>
            <w:tabs>
              <w:tab w:val="right" w:pos="10065"/>
            </w:tabs>
            <w:jc w:val="right"/>
            <w:rPr>
              <w:sz w:val="10"/>
              <w:szCs w:val="10"/>
            </w:rPr>
          </w:pPr>
          <w:r>
            <w:rPr>
              <w:sz w:val="10"/>
              <w:szCs w:val="10"/>
            </w:rPr>
            <w:t xml:space="preserve"> </w:t>
          </w:r>
        </w:p>
        <w:p w:rsidR="00203437" w:rsidRPr="0035137B" w:rsidRDefault="00203437" w:rsidP="00203437">
          <w:pPr>
            <w:spacing w:after="0"/>
            <w:jc w:val="right"/>
            <w:rPr>
              <w:b/>
              <w:sz w:val="16"/>
              <w:szCs w:val="28"/>
            </w:rPr>
          </w:pPr>
        </w:p>
        <w:p w:rsidR="00203437" w:rsidRPr="002667D2" w:rsidRDefault="00203437" w:rsidP="00203437">
          <w:pPr>
            <w:jc w:val="right"/>
            <w:rPr>
              <w:sz w:val="10"/>
              <w:szCs w:val="28"/>
            </w:rPr>
          </w:pPr>
          <w:r w:rsidRPr="002667D2">
            <w:rPr>
              <w:b/>
              <w:sz w:val="24"/>
            </w:rPr>
            <w:t>HV Marsh Award for Scout Journalism</w:t>
          </w:r>
        </w:p>
        <w:p w:rsidR="00203437" w:rsidRDefault="00203437" w:rsidP="00203437">
          <w:pPr>
            <w:tabs>
              <w:tab w:val="right" w:pos="10065"/>
            </w:tabs>
            <w:jc w:val="right"/>
          </w:pPr>
        </w:p>
      </w:tc>
    </w:tr>
  </w:tbl>
  <w:p w:rsidR="00203437" w:rsidRDefault="002034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F4C0D"/>
    <w:multiLevelType w:val="hybridMultilevel"/>
    <w:tmpl w:val="B4F80160"/>
    <w:lvl w:ilvl="0" w:tplc="FBB885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1E7470">
      <w:start w:val="1"/>
      <w:numFmt w:val="bullet"/>
      <w:lvlText w:val="o"/>
      <w:lvlJc w:val="left"/>
      <w:pPr>
        <w:ind w:left="12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62CCAC">
      <w:start w:val="1"/>
      <w:numFmt w:val="bullet"/>
      <w:lvlText w:val="▪"/>
      <w:lvlJc w:val="left"/>
      <w:pPr>
        <w:ind w:left="1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3A6934">
      <w:start w:val="1"/>
      <w:numFmt w:val="bullet"/>
      <w:lvlText w:val="•"/>
      <w:lvlJc w:val="left"/>
      <w:pPr>
        <w:ind w:left="2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BE408E">
      <w:start w:val="1"/>
      <w:numFmt w:val="bullet"/>
      <w:lvlText w:val="o"/>
      <w:lvlJc w:val="left"/>
      <w:pPr>
        <w:ind w:left="3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100138">
      <w:start w:val="1"/>
      <w:numFmt w:val="bullet"/>
      <w:lvlText w:val="▪"/>
      <w:lvlJc w:val="left"/>
      <w:pPr>
        <w:ind w:left="41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04A5A6">
      <w:start w:val="1"/>
      <w:numFmt w:val="bullet"/>
      <w:lvlText w:val="•"/>
      <w:lvlJc w:val="left"/>
      <w:pPr>
        <w:ind w:left="48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12675A">
      <w:start w:val="1"/>
      <w:numFmt w:val="bullet"/>
      <w:lvlText w:val="o"/>
      <w:lvlJc w:val="left"/>
      <w:pPr>
        <w:ind w:left="55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6C5F78">
      <w:start w:val="1"/>
      <w:numFmt w:val="bullet"/>
      <w:lvlText w:val="▪"/>
      <w:lvlJc w:val="left"/>
      <w:pPr>
        <w:ind w:left="62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11D"/>
    <w:rsid w:val="00123A64"/>
    <w:rsid w:val="00203437"/>
    <w:rsid w:val="00342A29"/>
    <w:rsid w:val="0050711D"/>
    <w:rsid w:val="00615847"/>
    <w:rsid w:val="00775827"/>
    <w:rsid w:val="009159FC"/>
    <w:rsid w:val="00B053EA"/>
    <w:rsid w:val="00DE08D7"/>
    <w:rsid w:val="00F9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A6945-F460-4D31-B36E-034E616B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0" w:lineRule="auto"/>
      <w:ind w:left="10" w:right="188" w:hanging="10"/>
    </w:pPr>
    <w:rPr>
      <w:rFonts w:ascii="Verdana" w:eastAsia="Verdana" w:hAnsi="Verdana" w:cs="Verdana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3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437"/>
    <w:rPr>
      <w:rFonts w:ascii="Verdana" w:eastAsia="Verdana" w:hAnsi="Verdana" w:cs="Verdana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203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437"/>
    <w:rPr>
      <w:rFonts w:ascii="Verdana" w:eastAsia="Verdana" w:hAnsi="Verdana" w:cs="Verdana"/>
      <w:color w:val="000000"/>
      <w:sz w:val="20"/>
    </w:rPr>
  </w:style>
  <w:style w:type="paragraph" w:customStyle="1" w:styleId="TableContents">
    <w:name w:val="Table Contents"/>
    <w:basedOn w:val="Normal"/>
    <w:rsid w:val="00203437"/>
    <w:pPr>
      <w:suppressLineNumbers/>
      <w:suppressAutoHyphens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42A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A2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2A29"/>
    <w:rPr>
      <w:rFonts w:ascii="Verdana" w:eastAsia="Verdana" w:hAnsi="Verdana" w:cs="Verdan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A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A29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A29"/>
    <w:rPr>
      <w:rFonts w:ascii="Segoe UI" w:eastAsia="Verdana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5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couts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 V Marsh Award for Journalism - APPLICATION</vt:lpstr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V Marsh Award for Journalism - APPLICATION</dc:title>
  <dc:subject/>
  <dc:creator>Andre Foot</dc:creator>
  <cp:keywords/>
  <cp:lastModifiedBy>Natasha Kayle</cp:lastModifiedBy>
  <cp:revision>2</cp:revision>
  <dcterms:created xsi:type="dcterms:W3CDTF">2018-12-03T07:16:00Z</dcterms:created>
  <dcterms:modified xsi:type="dcterms:W3CDTF">2018-12-03T07:16:00Z</dcterms:modified>
</cp:coreProperties>
</file>